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line="278.00000000000006" w:lineRule="auto"/>
        <w:jc w:val="center"/>
        <w:rPr>
          <w:rFonts w:ascii="Aptos" w:cs="Aptos" w:eastAsia="Aptos" w:hAnsi="Aptos"/>
          <w:b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sz w:val="32"/>
          <w:szCs w:val="32"/>
          <w:rtl w:val="0"/>
        </w:rPr>
        <w:t xml:space="preserve">NICKS MOTORCYCLE TRAINING </w:t>
      </w:r>
    </w:p>
    <w:p w:rsidR="00000000" w:rsidDel="00000000" w:rsidP="00000000" w:rsidRDefault="00000000" w:rsidRPr="00000000" w14:paraId="00000002">
      <w:pPr>
        <w:widowControl w:val="1"/>
        <w:spacing w:after="160" w:line="278.00000000000006" w:lineRule="auto"/>
        <w:jc w:val="center"/>
        <w:rPr>
          <w:rFonts w:ascii="Aptos" w:cs="Aptos" w:eastAsia="Aptos" w:hAnsi="Aptos"/>
          <w:sz w:val="28"/>
          <w:szCs w:val="28"/>
        </w:rPr>
      </w:pPr>
      <w:hyperlink r:id="rId7">
        <w:r w:rsidDel="00000000" w:rsidR="00000000" w:rsidRPr="00000000">
          <w:rPr>
            <w:rFonts w:ascii="Aptos" w:cs="Aptos" w:eastAsia="Aptos" w:hAnsi="Aptos"/>
            <w:color w:val="467886"/>
            <w:sz w:val="28"/>
            <w:szCs w:val="28"/>
            <w:u w:val="single"/>
            <w:rtl w:val="0"/>
          </w:rPr>
          <w:t xml:space="preserve">Tel: 07788 714 216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line="278.00000000000006" w:lineRule="auto"/>
        <w:jc w:val="center"/>
        <w:rPr>
          <w:rFonts w:ascii="Balthazar" w:cs="Balthazar" w:eastAsia="Balthazar" w:hAnsi="Balthazar"/>
          <w:b w:val="1"/>
          <w:sz w:val="44"/>
          <w:szCs w:val="44"/>
        </w:rPr>
      </w:pPr>
      <w:hyperlink r:id="rId8">
        <w:r w:rsidDel="00000000" w:rsidR="00000000" w:rsidRPr="00000000">
          <w:rPr>
            <w:rFonts w:ascii="Aptos" w:cs="Aptos" w:eastAsia="Aptos" w:hAnsi="Aptos"/>
            <w:color w:val="467886"/>
            <w:sz w:val="28"/>
            <w:szCs w:val="28"/>
            <w:u w:val="single"/>
            <w:rtl w:val="0"/>
          </w:rPr>
          <w:t xml:space="preserve">www.nicksmctraining.co.uk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80"/>
          <w:sz w:val="36"/>
          <w:szCs w:val="36"/>
          <w:vertAlign w:val="baseline"/>
        </w:rPr>
      </w:pPr>
      <w:r w:rsidDel="00000000" w:rsidR="00000000" w:rsidRPr="00000000">
        <w:rPr>
          <w:color w:val="000080"/>
          <w:sz w:val="36"/>
          <w:szCs w:val="36"/>
          <w:vertAlign w:val="baseline"/>
          <w:rtl w:val="0"/>
        </w:rPr>
        <w:t xml:space="preserve">FACT SHEET 2 - Category A1/A2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CATEGORY A1 125cc Motorcycle Licence (17+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ff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 17 you will be able to take the motorcycle test (after first taking the CBT and passing the theory test) on a machine no more than 125cc with a power output not exceeding 11KW (14.6bhp) capable of a speed of at least 55Mph. This will get you an A1 licence which will allow you to ride a similar machine to the one the test passed on (in other words a 14.6bhp 125cc motorcycle).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If you take your test on an automatic or semi-automatic machine then the licence will be endorsed with a restriction, limiting the rider to drive only automatic and semi-automatic machines up to 125cc as above.</w:t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Training and testing for this category is ideal for the rider that uses a light motorcycle for commuting to work etc. and has no inclination to move onto a larger machine.</w:t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CATEGORY A2 245cc+ Motorcycle Licence (19+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ff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After 2 years if you already hold an A1 licence, or if you are 19 and have a provisional licence, CBT and theory test pass you can take the test again on a machine of at least 245cc with an engine power of at least 20KW (26.8bhp) but not exceeding 35 KW (46.6bhp) with a power to weight ratio not exceeding 0.2 KW/Kg and that is not derived from a vehicle more than double its power. This will get you the A2 motorcycle licence which will allow you to ride a bike up to 35KW (46.6bhp).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If the test is taken on an automatic or semi-automatic machine, then the licence will be endorsed with a restriction limiting the rider to drive only automatic and semi-automatic machines up to the power limits as above.</w:t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PRACTICAL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 the end of your training there will be a Mod 1 off road test lasting approximately 10 minutes involving pushing your bike backwards, a slalom, figure of 8, slow control ride, U turn, a 32mph emergency stop and a 32mph hazard avoidance-controlled stop. Once this has been passed you are now ready for your Mod 2 test. This will be approximately 40 minutes riding in and out of town (just like your car test but on a bike).</w:t>
      </w:r>
    </w:p>
    <w:sectPr>
      <w:headerReference r:id="rId9" w:type="default"/>
      <w:footerReference r:id="rId10" w:type="default"/>
      <w:pgSz w:h="16837" w:w="11905" w:orient="portrait"/>
      <w:pgMar w:bottom="1440" w:top="1440" w:left="1797" w:right="1797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Balthazar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8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07788714216" TargetMode="External"/><Relationship Id="rId8" Type="http://schemas.openxmlformats.org/officeDocument/2006/relationships/hyperlink" Target="http://www.nicksmctraining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m9H+hGyGyuUzOAcmso1GGabRg==">CgMxLjA4AHIhMXN0OWJqTGlKOElfWEFsSHQ2SHB6S25HZ3NPbFRnOGF5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2009-03-17T23:47:00Z</dcterms:created>
  <dc:creator/>
</cp:coreProperties>
</file>